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D3B10" w14:textId="77777777" w:rsidR="00C535F4" w:rsidRDefault="00B10913" w:rsidP="00DA34F3">
      <w:pPr>
        <w:pStyle w:val="berschrift1"/>
      </w:pPr>
      <w:r>
        <w:t>Hintergrund</w:t>
      </w:r>
    </w:p>
    <w:p w14:paraId="424D3B11" w14:textId="77777777" w:rsidR="00B95507" w:rsidRDefault="00E56E62">
      <w:r>
        <w:t>In einem mittelständischen Unternehmen sind sie für Umstellung der Clientinfrastruktur von Windows 7 auf Windows 10 verantwortlich. Im Rahmen des regelmäßigen Projektcontrollings haben Sie verschiedene Informationen von den Ihnen zur Verfügung stehenden Quellen zusammengetragen und möchten diese nun für den 2-wöchentlichen Statusbericht aufbereiten.</w:t>
      </w:r>
    </w:p>
    <w:p w14:paraId="424D3B12" w14:textId="77777777" w:rsidR="00E56E62" w:rsidRDefault="00E56E62">
      <w:r>
        <w:t>Im Rahmen des wöchentlichen Teammeetings erhalten Sie folgende Informationen zum Status der aktuellen Teilprojekte:</w:t>
      </w:r>
    </w:p>
    <w:p w14:paraId="424D3B13" w14:textId="77777777" w:rsidR="00E56E62" w:rsidRDefault="00E56E62" w:rsidP="00E56E62">
      <w:pPr>
        <w:pStyle w:val="Listenabsatz"/>
        <w:numPr>
          <w:ilvl w:val="0"/>
          <w:numId w:val="2"/>
        </w:numPr>
      </w:pPr>
      <w:r>
        <w:t>Softwarepaketierung</w:t>
      </w:r>
    </w:p>
    <w:p w14:paraId="424D3B14" w14:textId="77777777" w:rsidR="00886B12" w:rsidRDefault="00886B12" w:rsidP="00886B12">
      <w:r>
        <w:t>Die Softwarepaketierung schreitet gut voran. Inzwischen sind 23 der 69 Anwendungen paketiert</w:t>
      </w:r>
      <w:r w:rsidR="00A37408">
        <w:t xml:space="preserve">. Allerdings fehlen noch von 10 Anwendungsverantwortlichen Installationsanleitungen. </w:t>
      </w:r>
    </w:p>
    <w:p w14:paraId="424D3B15" w14:textId="77777777" w:rsidR="00F73C53" w:rsidRDefault="00F73C53" w:rsidP="00886B12">
      <w:r>
        <w:t>Das Team schätzt den Fortschritt auf 33% ein.</w:t>
      </w:r>
    </w:p>
    <w:p w14:paraId="424D3B16" w14:textId="77777777" w:rsidR="00E56E62" w:rsidRDefault="00E56E62" w:rsidP="00E56E62">
      <w:pPr>
        <w:pStyle w:val="Listenabsatz"/>
        <w:numPr>
          <w:ilvl w:val="0"/>
          <w:numId w:val="2"/>
        </w:numPr>
      </w:pPr>
      <w:r>
        <w:t>Clientdesign</w:t>
      </w:r>
    </w:p>
    <w:p w14:paraId="424D3B17" w14:textId="77777777" w:rsidR="008C07C1" w:rsidRDefault="008C07C1" w:rsidP="008C07C1">
      <w:r>
        <w:t xml:space="preserve">Das Konzept ist inzwischen vom Auftraggeber freigegeben. Die Umsetzung im Rahmen des ersten </w:t>
      </w:r>
      <w:proofErr w:type="spellStart"/>
      <w:r>
        <w:t>Clientbuilds</w:t>
      </w:r>
      <w:proofErr w:type="spellEnd"/>
      <w:r>
        <w:t xml:space="preserve"> kommt gut voran. Allerdings gibt es noch keine Reaktion von Microsoft auf den  Call bezüglich der WLAN Probleme.</w:t>
      </w:r>
    </w:p>
    <w:p w14:paraId="424D3B18" w14:textId="77777777" w:rsidR="003B6CEA" w:rsidRDefault="003B6CEA" w:rsidP="008C07C1">
      <w:r>
        <w:t xml:space="preserve">Das Team schätzt den Fortschritt auf </w:t>
      </w:r>
      <w:r w:rsidR="009E6F0E">
        <w:t>5</w:t>
      </w:r>
      <w:r>
        <w:t>0%.</w:t>
      </w:r>
    </w:p>
    <w:p w14:paraId="424D3B19" w14:textId="77777777" w:rsidR="00E56E62" w:rsidRDefault="00E56E62" w:rsidP="00E56E62">
      <w:pPr>
        <w:pStyle w:val="Listenabsatz"/>
        <w:numPr>
          <w:ilvl w:val="0"/>
          <w:numId w:val="2"/>
        </w:numPr>
      </w:pPr>
      <w:r>
        <w:t>Applikationstests</w:t>
      </w:r>
    </w:p>
    <w:p w14:paraId="424D3B1A" w14:textId="77777777" w:rsidR="008C07C1" w:rsidRDefault="008C07C1" w:rsidP="008C07C1">
      <w:r>
        <w:t xml:space="preserve">Der Aufbau der Testumgebung ist abgeschlossen. </w:t>
      </w:r>
      <w:r w:rsidR="00CC4699">
        <w:t>Die Tester sind bezüglich der anstehenden Tests angeschrieben und die ersten Termine sind vereinbart. Von vielen Anwendungsverantwortlichen kamen allerdings Abwesenheitsnotizen zurück.</w:t>
      </w:r>
      <w:r w:rsidR="009E6F0E">
        <w:t xml:space="preserve"> Die Tests sollen in zwei Wochen beginnen, sobald das </w:t>
      </w:r>
      <w:proofErr w:type="spellStart"/>
      <w:r w:rsidR="009E6F0E">
        <w:t>Clientbuild</w:t>
      </w:r>
      <w:proofErr w:type="spellEnd"/>
      <w:r w:rsidR="009E6F0E">
        <w:t xml:space="preserve"> fertig ist</w:t>
      </w:r>
    </w:p>
    <w:p w14:paraId="424D3B1B" w14:textId="77777777" w:rsidR="003B6CEA" w:rsidRDefault="003B6CEA" w:rsidP="008C07C1">
      <w:r>
        <w:t>Das Team schätzt den Status auf 20% ein.</w:t>
      </w:r>
    </w:p>
    <w:p w14:paraId="424D3B1C" w14:textId="77777777" w:rsidR="00E56E62" w:rsidRDefault="00E56E62" w:rsidP="00E56E62">
      <w:pPr>
        <w:pStyle w:val="Listenabsatz"/>
        <w:numPr>
          <w:ilvl w:val="0"/>
          <w:numId w:val="2"/>
        </w:numPr>
      </w:pPr>
      <w:r>
        <w:t>Rolloutplanung</w:t>
      </w:r>
    </w:p>
    <w:p w14:paraId="424D3B1D" w14:textId="40A6719A" w:rsidR="00CC4699" w:rsidRDefault="00CC4699" w:rsidP="00CC4699">
      <w:r>
        <w:t>Das grundsätzliche Vorgehen zum Rollout ist festgelegt und entsprechend mit dem Einkauf zur Durchführung einer Ausschreibung besprochen. Der Kollege</w:t>
      </w:r>
      <w:r w:rsidR="00B44FAC">
        <w:t>,</w:t>
      </w:r>
      <w:r>
        <w:t xml:space="preserve"> der diese begleiten soll</w:t>
      </w:r>
      <w:r w:rsidR="00B44FAC">
        <w:t>,</w:t>
      </w:r>
      <w:r>
        <w:t xml:space="preserve"> ist allerdings die nächsten 2 Wochen im Urlaub. Ein entsprechender Kollege wird das Thema aber in s</w:t>
      </w:r>
      <w:bookmarkStart w:id="0" w:name="_GoBack"/>
      <w:bookmarkEnd w:id="0"/>
      <w:r>
        <w:t>einer Abwesenheit übernehmen.</w:t>
      </w:r>
    </w:p>
    <w:p w14:paraId="424D3B1E" w14:textId="77777777" w:rsidR="003B6CEA" w:rsidRDefault="003B6CEA" w:rsidP="00CC4699">
      <w:r>
        <w:t>Das Team schätzt den Status auf 20% ein</w:t>
      </w:r>
    </w:p>
    <w:p w14:paraId="424D3B1F" w14:textId="77777777" w:rsidR="00E56E62" w:rsidRDefault="00E56E62" w:rsidP="00E56E62">
      <w:pPr>
        <w:pStyle w:val="Listenabsatz"/>
        <w:numPr>
          <w:ilvl w:val="0"/>
          <w:numId w:val="2"/>
        </w:numPr>
      </w:pPr>
      <w:r>
        <w:t>Anwenderschulung</w:t>
      </w:r>
    </w:p>
    <w:p w14:paraId="424D3B20" w14:textId="2339D2CB" w:rsidR="00CC4699" w:rsidRDefault="00CC4699" w:rsidP="00CC4699">
      <w:r>
        <w:t>Die HR Abteilung wurde für die Endanwenderschulung eingebunden</w:t>
      </w:r>
      <w:r w:rsidR="00B44FAC">
        <w:t>,</w:t>
      </w:r>
      <w:r>
        <w:t xml:space="preserve"> um die Standardprozesse des Unternehmens für die Koordination der Schulungen nutzen zu können. Die Schulungsinhalte sind mit dem Clientdesigner abgestimmt.</w:t>
      </w:r>
    </w:p>
    <w:p w14:paraId="424D3B21" w14:textId="77777777" w:rsidR="003B6CEA" w:rsidRDefault="003B6CEA">
      <w:r>
        <w:t>Das Team schätzt den Status auf 10% ein</w:t>
      </w:r>
      <w:r>
        <w:br w:type="page"/>
      </w:r>
    </w:p>
    <w:p w14:paraId="424D3B22" w14:textId="77777777" w:rsidR="00E56E62" w:rsidRDefault="00E56E62" w:rsidP="00E56E62">
      <w:r>
        <w:lastRenderedPageBreak/>
        <w:t>Zudem haben Sie sich die aufgelaufenen Aufwände zu den Teilprojekten angeschaut</w:t>
      </w:r>
      <w:r w:rsidR="009E6F0E">
        <w:t xml:space="preserve"> und mit den geplanten Aufwänden verglichen.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2519"/>
        <w:gridCol w:w="2790"/>
        <w:gridCol w:w="1654"/>
      </w:tblGrid>
      <w:tr w:rsidR="00E56E62" w14:paraId="424D3B27" w14:textId="77777777" w:rsidTr="00A26D23">
        <w:tc>
          <w:tcPr>
            <w:tcW w:w="1809" w:type="dxa"/>
          </w:tcPr>
          <w:p w14:paraId="424D3B23" w14:textId="77777777" w:rsidR="00E56E62" w:rsidRDefault="00E56E62" w:rsidP="00E56E62">
            <w:r>
              <w:t>Teilprojekt</w:t>
            </w:r>
          </w:p>
        </w:tc>
        <w:tc>
          <w:tcPr>
            <w:tcW w:w="2694" w:type="dxa"/>
          </w:tcPr>
          <w:p w14:paraId="424D3B24" w14:textId="77777777" w:rsidR="00E56E62" w:rsidRDefault="00E56E62" w:rsidP="00E56E62">
            <w:r>
              <w:t>Aktuelle Kosten</w:t>
            </w:r>
          </w:p>
        </w:tc>
        <w:tc>
          <w:tcPr>
            <w:tcW w:w="2976" w:type="dxa"/>
          </w:tcPr>
          <w:p w14:paraId="424D3B25" w14:textId="77777777" w:rsidR="00E56E62" w:rsidRDefault="00E56E62" w:rsidP="00A26D23">
            <w:r>
              <w:t>Geplante</w:t>
            </w:r>
            <w:r w:rsidR="00A26D23">
              <w:t>s</w:t>
            </w:r>
            <w:r>
              <w:t xml:space="preserve"> </w:t>
            </w:r>
            <w:r w:rsidR="00A26D23">
              <w:t>Budget zum Statustag</w:t>
            </w:r>
          </w:p>
        </w:tc>
        <w:tc>
          <w:tcPr>
            <w:tcW w:w="1733" w:type="dxa"/>
          </w:tcPr>
          <w:p w14:paraId="424D3B26" w14:textId="77777777" w:rsidR="00E56E62" w:rsidRDefault="00E56E62" w:rsidP="00E56E62">
            <w:r>
              <w:t>Budget gesamt</w:t>
            </w:r>
          </w:p>
        </w:tc>
      </w:tr>
      <w:tr w:rsidR="00E56E62" w14:paraId="424D3B2C" w14:textId="77777777" w:rsidTr="00A26D23">
        <w:tc>
          <w:tcPr>
            <w:tcW w:w="1809" w:type="dxa"/>
          </w:tcPr>
          <w:p w14:paraId="424D3B28" w14:textId="77777777" w:rsidR="00E56E62" w:rsidRDefault="00A37408" w:rsidP="00E56E62">
            <w:r>
              <w:t>Softwarepaketierung</w:t>
            </w:r>
          </w:p>
        </w:tc>
        <w:tc>
          <w:tcPr>
            <w:tcW w:w="2694" w:type="dxa"/>
          </w:tcPr>
          <w:p w14:paraId="424D3B29" w14:textId="77777777" w:rsidR="00E56E62" w:rsidRDefault="00A37408" w:rsidP="00E56E62">
            <w:r>
              <w:t>50.000</w:t>
            </w:r>
          </w:p>
        </w:tc>
        <w:tc>
          <w:tcPr>
            <w:tcW w:w="2976" w:type="dxa"/>
          </w:tcPr>
          <w:p w14:paraId="424D3B2A" w14:textId="77777777" w:rsidR="00E56E62" w:rsidRDefault="00CC4699" w:rsidP="00E56E62">
            <w:r>
              <w:t>33.000</w:t>
            </w:r>
          </w:p>
        </w:tc>
        <w:tc>
          <w:tcPr>
            <w:tcW w:w="1733" w:type="dxa"/>
          </w:tcPr>
          <w:p w14:paraId="424D3B2B" w14:textId="77777777" w:rsidR="00E56E62" w:rsidRDefault="00A37408" w:rsidP="00E56E62">
            <w:r>
              <w:t>100.000</w:t>
            </w:r>
          </w:p>
        </w:tc>
      </w:tr>
      <w:tr w:rsidR="00A37408" w14:paraId="424D3B31" w14:textId="77777777" w:rsidTr="00A26D23">
        <w:tc>
          <w:tcPr>
            <w:tcW w:w="1809" w:type="dxa"/>
          </w:tcPr>
          <w:p w14:paraId="424D3B2D" w14:textId="77777777" w:rsidR="00A37408" w:rsidRDefault="008C07C1" w:rsidP="00E56E62">
            <w:r>
              <w:t>Clientdesign</w:t>
            </w:r>
          </w:p>
        </w:tc>
        <w:tc>
          <w:tcPr>
            <w:tcW w:w="2694" w:type="dxa"/>
          </w:tcPr>
          <w:p w14:paraId="424D3B2E" w14:textId="77777777" w:rsidR="00A37408" w:rsidRDefault="003B6CEA" w:rsidP="00E56E62">
            <w:r>
              <w:t>6</w:t>
            </w:r>
            <w:r w:rsidR="008C07C1">
              <w:t>0.000</w:t>
            </w:r>
          </w:p>
        </w:tc>
        <w:tc>
          <w:tcPr>
            <w:tcW w:w="2976" w:type="dxa"/>
          </w:tcPr>
          <w:p w14:paraId="424D3B2F" w14:textId="77777777" w:rsidR="00A37408" w:rsidRDefault="003B6CEA" w:rsidP="00E56E62">
            <w:r>
              <w:t>60.000</w:t>
            </w:r>
          </w:p>
        </w:tc>
        <w:tc>
          <w:tcPr>
            <w:tcW w:w="1733" w:type="dxa"/>
          </w:tcPr>
          <w:p w14:paraId="424D3B30" w14:textId="77777777" w:rsidR="00A37408" w:rsidRDefault="009E6F0E" w:rsidP="00E56E62">
            <w:r>
              <w:t>10</w:t>
            </w:r>
            <w:r w:rsidR="003B6CEA">
              <w:t>0</w:t>
            </w:r>
            <w:r w:rsidR="008C07C1">
              <w:t>.000</w:t>
            </w:r>
          </w:p>
        </w:tc>
      </w:tr>
      <w:tr w:rsidR="008C07C1" w14:paraId="424D3B36" w14:textId="77777777" w:rsidTr="00A26D23">
        <w:tc>
          <w:tcPr>
            <w:tcW w:w="1809" w:type="dxa"/>
          </w:tcPr>
          <w:p w14:paraId="424D3B32" w14:textId="77777777" w:rsidR="008C07C1" w:rsidRDefault="008C07C1" w:rsidP="00E56E62">
            <w:r>
              <w:t>Applikationstests</w:t>
            </w:r>
          </w:p>
        </w:tc>
        <w:tc>
          <w:tcPr>
            <w:tcW w:w="2694" w:type="dxa"/>
          </w:tcPr>
          <w:p w14:paraId="424D3B33" w14:textId="77777777" w:rsidR="008C07C1" w:rsidRDefault="003B6CEA" w:rsidP="00E56E62">
            <w:r>
              <w:t>20.000</w:t>
            </w:r>
          </w:p>
        </w:tc>
        <w:tc>
          <w:tcPr>
            <w:tcW w:w="2976" w:type="dxa"/>
          </w:tcPr>
          <w:p w14:paraId="424D3B34" w14:textId="77777777" w:rsidR="008C07C1" w:rsidRDefault="003B6CEA" w:rsidP="00E56E62">
            <w:r>
              <w:t>15.000</w:t>
            </w:r>
          </w:p>
        </w:tc>
        <w:tc>
          <w:tcPr>
            <w:tcW w:w="1733" w:type="dxa"/>
          </w:tcPr>
          <w:p w14:paraId="424D3B35" w14:textId="77777777" w:rsidR="008C07C1" w:rsidRDefault="003B6CEA" w:rsidP="00E56E62">
            <w:r>
              <w:t>100.000</w:t>
            </w:r>
          </w:p>
        </w:tc>
      </w:tr>
      <w:tr w:rsidR="00CC4699" w14:paraId="424D3B3B" w14:textId="77777777" w:rsidTr="00A26D23">
        <w:tc>
          <w:tcPr>
            <w:tcW w:w="1809" w:type="dxa"/>
          </w:tcPr>
          <w:p w14:paraId="424D3B37" w14:textId="77777777" w:rsidR="00CC4699" w:rsidRDefault="00CC4699" w:rsidP="00E56E62">
            <w:r>
              <w:t>Rolloutplanung</w:t>
            </w:r>
          </w:p>
        </w:tc>
        <w:tc>
          <w:tcPr>
            <w:tcW w:w="2694" w:type="dxa"/>
          </w:tcPr>
          <w:p w14:paraId="424D3B38" w14:textId="77777777" w:rsidR="003B6CEA" w:rsidRDefault="003B6CEA" w:rsidP="00E56E62">
            <w:r>
              <w:t>9.500</w:t>
            </w:r>
          </w:p>
        </w:tc>
        <w:tc>
          <w:tcPr>
            <w:tcW w:w="2976" w:type="dxa"/>
          </w:tcPr>
          <w:p w14:paraId="424D3B39" w14:textId="77777777" w:rsidR="00CC4699" w:rsidRDefault="003B6CEA" w:rsidP="00E56E62">
            <w:r>
              <w:t>10.000</w:t>
            </w:r>
          </w:p>
        </w:tc>
        <w:tc>
          <w:tcPr>
            <w:tcW w:w="1733" w:type="dxa"/>
          </w:tcPr>
          <w:p w14:paraId="424D3B3A" w14:textId="77777777" w:rsidR="00CC4699" w:rsidRDefault="003B6CEA" w:rsidP="00E56E62">
            <w:r>
              <w:t>50.000</w:t>
            </w:r>
          </w:p>
        </w:tc>
      </w:tr>
      <w:tr w:rsidR="00CC4699" w14:paraId="424D3B40" w14:textId="77777777" w:rsidTr="00A26D23">
        <w:tc>
          <w:tcPr>
            <w:tcW w:w="1809" w:type="dxa"/>
          </w:tcPr>
          <w:p w14:paraId="424D3B3C" w14:textId="77777777" w:rsidR="00CC4699" w:rsidRDefault="00CC4699" w:rsidP="00E56E62">
            <w:r>
              <w:t>Anwenderschulung</w:t>
            </w:r>
          </w:p>
        </w:tc>
        <w:tc>
          <w:tcPr>
            <w:tcW w:w="2694" w:type="dxa"/>
          </w:tcPr>
          <w:p w14:paraId="424D3B3D" w14:textId="77777777" w:rsidR="00CC4699" w:rsidRDefault="003B6CEA" w:rsidP="00E56E62">
            <w:r>
              <w:t>15.000</w:t>
            </w:r>
          </w:p>
        </w:tc>
        <w:tc>
          <w:tcPr>
            <w:tcW w:w="2976" w:type="dxa"/>
          </w:tcPr>
          <w:p w14:paraId="424D3B3E" w14:textId="77777777" w:rsidR="00CC4699" w:rsidRDefault="003B6CEA" w:rsidP="00E56E62">
            <w:r>
              <w:t>10.000</w:t>
            </w:r>
          </w:p>
        </w:tc>
        <w:tc>
          <w:tcPr>
            <w:tcW w:w="1733" w:type="dxa"/>
          </w:tcPr>
          <w:p w14:paraId="424D3B3F" w14:textId="77777777" w:rsidR="00CC4699" w:rsidRDefault="003B6CEA" w:rsidP="00E56E62">
            <w:r>
              <w:t>100.000</w:t>
            </w:r>
          </w:p>
        </w:tc>
      </w:tr>
    </w:tbl>
    <w:p w14:paraId="424D3B41" w14:textId="77777777" w:rsidR="00E56E62" w:rsidRDefault="00E56E62" w:rsidP="00E56E62"/>
    <w:p w14:paraId="424D3B42" w14:textId="77777777" w:rsidR="00E56E62" w:rsidRDefault="00E56E62" w:rsidP="00E56E62">
      <w:r>
        <w:t>Des Weiteren haben Sie selber an folgenden Aktivitäten teilgenommen</w:t>
      </w:r>
    </w:p>
    <w:p w14:paraId="424D3B43" w14:textId="77777777" w:rsidR="00E56E62" w:rsidRDefault="00E56E62" w:rsidP="00E56E62">
      <w:pPr>
        <w:pStyle w:val="Listenabsatz"/>
        <w:numPr>
          <w:ilvl w:val="0"/>
          <w:numId w:val="4"/>
        </w:numPr>
      </w:pPr>
      <w:r>
        <w:t xml:space="preserve">Angefangen mit dem Einkauf die Ausschreibung zur Vergabe </w:t>
      </w:r>
      <w:r w:rsidR="00A26D23">
        <w:t xml:space="preserve">der Aktivitäten </w:t>
      </w:r>
      <w:r>
        <w:t>des Clientaustausch vor Ort</w:t>
      </w:r>
      <w:r w:rsidR="00A26D23">
        <w:t xml:space="preserve"> vorzubereiten</w:t>
      </w:r>
    </w:p>
    <w:p w14:paraId="424D3B44" w14:textId="77777777" w:rsidR="00E56E62" w:rsidRDefault="00A26D23" w:rsidP="00E56E62">
      <w:pPr>
        <w:pStyle w:val="Listenabsatz"/>
        <w:numPr>
          <w:ilvl w:val="0"/>
          <w:numId w:val="4"/>
        </w:numPr>
      </w:pPr>
      <w:r>
        <w:t xml:space="preserve">Trainerprofile für die Endanwender-Schulungen bei verschiedenen Dienstleistern angefragt </w:t>
      </w:r>
    </w:p>
    <w:p w14:paraId="424D3B45" w14:textId="77777777" w:rsidR="00A26D23" w:rsidRDefault="00A26D23" w:rsidP="00E56E62">
      <w:pPr>
        <w:pStyle w:val="Listenabsatz"/>
        <w:numPr>
          <w:ilvl w:val="0"/>
          <w:numId w:val="4"/>
        </w:numPr>
      </w:pPr>
      <w:r>
        <w:t>Monatliches Statusmeeting mit dem involvierten IT Dienstleistern zur Abstimmung der laufenden und zukünftigen Aktivitäten</w:t>
      </w:r>
    </w:p>
    <w:p w14:paraId="424D3B46" w14:textId="77777777" w:rsidR="00A26D23" w:rsidRDefault="00A26D23" w:rsidP="00E56E62">
      <w:pPr>
        <w:pStyle w:val="Listenabsatz"/>
        <w:numPr>
          <w:ilvl w:val="0"/>
          <w:numId w:val="4"/>
        </w:numPr>
      </w:pPr>
      <w:r>
        <w:t>Den Change Request CR004 zur Entscheidung beim Change Advisory Board vorgelegt</w:t>
      </w:r>
    </w:p>
    <w:p w14:paraId="424D3B47" w14:textId="77777777" w:rsidR="00A26D23" w:rsidRDefault="00A26D23" w:rsidP="00E56E62">
      <w:pPr>
        <w:pStyle w:val="Listenabsatz"/>
        <w:numPr>
          <w:ilvl w:val="0"/>
          <w:numId w:val="4"/>
        </w:numPr>
      </w:pPr>
      <w:r>
        <w:t>Angefangen die Entscheidungsvorlage zum Umgang mit dem Treiberproblem bei den Druckern zu erstellen</w:t>
      </w:r>
    </w:p>
    <w:p w14:paraId="424D3B48" w14:textId="77777777" w:rsidR="00AC041C" w:rsidRDefault="00AC041C" w:rsidP="00AC041C">
      <w:pPr>
        <w:pStyle w:val="berschrift2"/>
      </w:pPr>
      <w:r>
        <w:t>Aufgabe</w:t>
      </w:r>
    </w:p>
    <w:p w14:paraId="424D3B49" w14:textId="77777777" w:rsidR="0014790F" w:rsidRDefault="00E56E62">
      <w:r>
        <w:t>Bitte versuchen Sie auf der Basis der vorliegenden Informationen einen Statusbericht für den Auftraggeber vorzubereiten und darin eine möglichst stimmige „Storyline“ zu erzählen.</w:t>
      </w:r>
    </w:p>
    <w:p w14:paraId="424D3B4A" w14:textId="77777777" w:rsidR="0014790F" w:rsidRDefault="0014790F">
      <w:pPr>
        <w:sectPr w:rsidR="0014790F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HelleListe-Akzent4"/>
        <w:tblW w:w="0" w:type="auto"/>
        <w:tblLook w:val="04A0" w:firstRow="1" w:lastRow="0" w:firstColumn="1" w:lastColumn="0" w:noHBand="0" w:noVBand="1"/>
      </w:tblPr>
      <w:tblGrid>
        <w:gridCol w:w="6929"/>
      </w:tblGrid>
      <w:tr w:rsidR="0014790F" w14:paraId="424D3B4C" w14:textId="77777777" w:rsidTr="00147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  <w:shd w:val="clear" w:color="auto" w:fill="595959" w:themeFill="text1" w:themeFillTint="A6"/>
          </w:tcPr>
          <w:p w14:paraId="424D3B4B" w14:textId="77777777" w:rsidR="0014790F" w:rsidRDefault="0014790F">
            <w:r w:rsidRPr="0014790F">
              <w:rPr>
                <w:sz w:val="28"/>
              </w:rPr>
              <w:t>Wichtige Fortschritte</w:t>
            </w:r>
          </w:p>
        </w:tc>
      </w:tr>
      <w:tr w:rsidR="0014790F" w14:paraId="424D3B59" w14:textId="77777777" w:rsidTr="00147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424D3B4D" w14:textId="77777777" w:rsidR="0014790F" w:rsidRDefault="0014790F"/>
          <w:p w14:paraId="424D3B4E" w14:textId="77777777" w:rsidR="0014790F" w:rsidRDefault="0014790F"/>
          <w:p w14:paraId="424D3B4F" w14:textId="77777777" w:rsidR="0014790F" w:rsidRDefault="0014790F"/>
          <w:p w14:paraId="424D3B50" w14:textId="77777777" w:rsidR="0014790F" w:rsidRDefault="0014790F"/>
          <w:p w14:paraId="424D3B51" w14:textId="77777777" w:rsidR="0014790F" w:rsidRDefault="0014790F"/>
          <w:p w14:paraId="424D3B52" w14:textId="77777777" w:rsidR="0014790F" w:rsidRDefault="0014790F"/>
          <w:p w14:paraId="424D3B53" w14:textId="77777777" w:rsidR="0014790F" w:rsidRDefault="0014790F"/>
          <w:p w14:paraId="424D3B54" w14:textId="77777777" w:rsidR="0014790F" w:rsidRDefault="0014790F"/>
          <w:p w14:paraId="424D3B55" w14:textId="77777777" w:rsidR="0014790F" w:rsidRDefault="0014790F"/>
          <w:p w14:paraId="424D3B56" w14:textId="77777777" w:rsidR="0014790F" w:rsidRDefault="0014790F"/>
          <w:p w14:paraId="424D3B57" w14:textId="77777777" w:rsidR="0014790F" w:rsidRDefault="0014790F"/>
          <w:p w14:paraId="424D3B58" w14:textId="77777777" w:rsidR="0014790F" w:rsidRDefault="0014790F"/>
        </w:tc>
      </w:tr>
    </w:tbl>
    <w:p w14:paraId="424D3B5A" w14:textId="77777777" w:rsidR="0014790F" w:rsidRDefault="0014790F"/>
    <w:p w14:paraId="424D3B5B" w14:textId="77777777" w:rsidR="0014790F" w:rsidRDefault="0014790F"/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5070"/>
        <w:gridCol w:w="1935"/>
      </w:tblGrid>
      <w:tr w:rsidR="0014790F" w14:paraId="424D3B5D" w14:textId="77777777" w:rsidTr="00147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5" w:type="dxa"/>
            <w:gridSpan w:val="2"/>
            <w:shd w:val="clear" w:color="auto" w:fill="595959" w:themeFill="text1" w:themeFillTint="A6"/>
          </w:tcPr>
          <w:p w14:paraId="424D3B5C" w14:textId="77777777" w:rsidR="0014790F" w:rsidRDefault="0014790F" w:rsidP="006D0C2D">
            <w:r>
              <w:rPr>
                <w:sz w:val="28"/>
              </w:rPr>
              <w:t>Aktuelle Aktivitäten</w:t>
            </w:r>
          </w:p>
        </w:tc>
      </w:tr>
      <w:tr w:rsidR="0014790F" w14:paraId="424D3B60" w14:textId="77777777" w:rsidTr="00147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24D3B5E" w14:textId="77777777" w:rsidR="0014790F" w:rsidRPr="0014790F" w:rsidRDefault="0014790F" w:rsidP="006D0C2D">
            <w:pPr>
              <w:rPr>
                <w:sz w:val="28"/>
              </w:rPr>
            </w:pPr>
            <w:r w:rsidRPr="0014790F">
              <w:rPr>
                <w:sz w:val="28"/>
              </w:rPr>
              <w:t>Arbeitspaket</w:t>
            </w:r>
          </w:p>
        </w:tc>
        <w:tc>
          <w:tcPr>
            <w:tcW w:w="1935" w:type="dxa"/>
          </w:tcPr>
          <w:p w14:paraId="424D3B5F" w14:textId="77777777" w:rsidR="0014790F" w:rsidRPr="0014790F" w:rsidRDefault="0014790F" w:rsidP="006D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14790F">
              <w:rPr>
                <w:b/>
                <w:sz w:val="28"/>
              </w:rPr>
              <w:t>Status</w:t>
            </w:r>
          </w:p>
        </w:tc>
      </w:tr>
      <w:tr w:rsidR="0014790F" w14:paraId="424D3B64" w14:textId="77777777" w:rsidTr="00147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24D3B61" w14:textId="77777777" w:rsidR="0014790F" w:rsidRDefault="0014790F" w:rsidP="006D0C2D"/>
          <w:p w14:paraId="424D3B62" w14:textId="77777777" w:rsidR="009E6F0E" w:rsidRDefault="009E6F0E" w:rsidP="006D0C2D"/>
        </w:tc>
        <w:tc>
          <w:tcPr>
            <w:tcW w:w="1935" w:type="dxa"/>
          </w:tcPr>
          <w:p w14:paraId="424D3B63" w14:textId="77777777" w:rsidR="0014790F" w:rsidRDefault="0014790F" w:rsidP="006D0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790F" w14:paraId="424D3B68" w14:textId="77777777" w:rsidTr="00147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24D3B65" w14:textId="77777777" w:rsidR="0014790F" w:rsidRDefault="0014790F" w:rsidP="006D0C2D"/>
          <w:p w14:paraId="424D3B66" w14:textId="77777777" w:rsidR="009E6F0E" w:rsidRDefault="009E6F0E" w:rsidP="006D0C2D"/>
        </w:tc>
        <w:tc>
          <w:tcPr>
            <w:tcW w:w="1935" w:type="dxa"/>
          </w:tcPr>
          <w:p w14:paraId="424D3B67" w14:textId="77777777" w:rsidR="0014790F" w:rsidRDefault="0014790F" w:rsidP="006D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790F" w14:paraId="424D3B6C" w14:textId="77777777" w:rsidTr="00147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24D3B69" w14:textId="77777777" w:rsidR="0014790F" w:rsidRDefault="0014790F" w:rsidP="006D0C2D"/>
          <w:p w14:paraId="424D3B6A" w14:textId="77777777" w:rsidR="009E6F0E" w:rsidRDefault="009E6F0E" w:rsidP="006D0C2D"/>
        </w:tc>
        <w:tc>
          <w:tcPr>
            <w:tcW w:w="1935" w:type="dxa"/>
          </w:tcPr>
          <w:p w14:paraId="424D3B6B" w14:textId="77777777" w:rsidR="0014790F" w:rsidRDefault="0014790F" w:rsidP="006D0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790F" w14:paraId="424D3B70" w14:textId="77777777" w:rsidTr="00147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24D3B6D" w14:textId="77777777" w:rsidR="0014790F" w:rsidRDefault="0014790F" w:rsidP="006D0C2D"/>
          <w:p w14:paraId="424D3B6E" w14:textId="77777777" w:rsidR="009E6F0E" w:rsidRDefault="009E6F0E" w:rsidP="006D0C2D"/>
        </w:tc>
        <w:tc>
          <w:tcPr>
            <w:tcW w:w="1935" w:type="dxa"/>
          </w:tcPr>
          <w:p w14:paraId="424D3B6F" w14:textId="77777777" w:rsidR="0014790F" w:rsidRDefault="0014790F" w:rsidP="006D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790F" w14:paraId="424D3B74" w14:textId="77777777" w:rsidTr="00147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24D3B71" w14:textId="77777777" w:rsidR="0014790F" w:rsidRDefault="0014790F" w:rsidP="006D0C2D"/>
          <w:p w14:paraId="424D3B72" w14:textId="77777777" w:rsidR="009E6F0E" w:rsidRDefault="009E6F0E" w:rsidP="006D0C2D"/>
        </w:tc>
        <w:tc>
          <w:tcPr>
            <w:tcW w:w="1935" w:type="dxa"/>
          </w:tcPr>
          <w:p w14:paraId="424D3B73" w14:textId="77777777" w:rsidR="0014790F" w:rsidRDefault="0014790F" w:rsidP="006D0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4D3B75" w14:textId="77777777" w:rsidR="0014790F" w:rsidRDefault="0014790F"/>
    <w:p w14:paraId="424D3B76" w14:textId="77777777" w:rsidR="0014790F" w:rsidRDefault="0014790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D3BA3" wp14:editId="424D3BA4">
                <wp:simplePos x="0" y="0"/>
                <wp:positionH relativeFrom="column">
                  <wp:posOffset>3404680</wp:posOffset>
                </wp:positionH>
                <wp:positionV relativeFrom="paragraph">
                  <wp:posOffset>0</wp:posOffset>
                </wp:positionV>
                <wp:extent cx="142240" cy="165735"/>
                <wp:effectExtent l="0" t="0" r="10160" b="2476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57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19BCB" id="Rechteck 4" o:spid="_x0000_s1026" style="position:absolute;margin-left:268.1pt;margin-top:0;width:11.2pt;height:1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" fillcolor="white [3201]" strokecolor="black [3213]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D3BA5" wp14:editId="424D3BA6">
                <wp:simplePos x="0" y="0"/>
                <wp:positionH relativeFrom="column">
                  <wp:posOffset>2497455</wp:posOffset>
                </wp:positionH>
                <wp:positionV relativeFrom="paragraph">
                  <wp:posOffset>-7430</wp:posOffset>
                </wp:positionV>
                <wp:extent cx="142504" cy="166254"/>
                <wp:effectExtent l="0" t="0" r="10160" b="2476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6625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65FD5" id="Rechteck 3" o:spid="_x0000_s1026" style="position:absolute;margin-left:196.65pt;margin-top:-.6pt;width:11.2pt;height:1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" fillcolor="white [3201]" strokecolor="black [3213]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D3BA7" wp14:editId="424D3BA8">
                <wp:simplePos x="0" y="0"/>
                <wp:positionH relativeFrom="column">
                  <wp:posOffset>1614360</wp:posOffset>
                </wp:positionH>
                <wp:positionV relativeFrom="paragraph">
                  <wp:posOffset>-3175</wp:posOffset>
                </wp:positionV>
                <wp:extent cx="142504" cy="166254"/>
                <wp:effectExtent l="0" t="0" r="10160" b="2476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6625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8B517" id="Rechteck 2" o:spid="_x0000_s1026" style="position:absolute;margin-left:127.1pt;margin-top:-.25pt;width:11.2pt;height: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" fillcolor="white [3201]" strokecolor="black [3213]" strokeweight="2pt"/>
            </w:pict>
          </mc:Fallback>
        </mc:AlternateContent>
      </w:r>
      <w:r>
        <w:t xml:space="preserve">Gesamtprojektstatus:  </w:t>
      </w:r>
      <w:r>
        <w:tab/>
      </w:r>
      <w:r>
        <w:tab/>
        <w:t xml:space="preserve"> Rot</w:t>
      </w:r>
      <w:r>
        <w:tab/>
        <w:t xml:space="preserve"> </w:t>
      </w:r>
      <w:r>
        <w:tab/>
        <w:t>Gelb</w:t>
      </w:r>
      <w:r>
        <w:tab/>
      </w:r>
      <w:r>
        <w:tab/>
        <w:t>Grün</w:t>
      </w:r>
    </w:p>
    <w:tbl>
      <w:tblPr>
        <w:tblStyle w:val="HelleListe-Akzent4"/>
        <w:tblW w:w="0" w:type="auto"/>
        <w:tblLook w:val="04A0" w:firstRow="1" w:lastRow="0" w:firstColumn="1" w:lastColumn="0" w:noHBand="0" w:noVBand="1"/>
      </w:tblPr>
      <w:tblGrid>
        <w:gridCol w:w="6929"/>
      </w:tblGrid>
      <w:tr w:rsidR="0014790F" w:rsidRPr="00B44FAC" w14:paraId="424D3B78" w14:textId="77777777" w:rsidTr="00147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  <w:shd w:val="clear" w:color="auto" w:fill="595959" w:themeFill="text1" w:themeFillTint="A6"/>
          </w:tcPr>
          <w:p w14:paraId="424D3B77" w14:textId="77777777" w:rsidR="0014790F" w:rsidRPr="00B44FAC" w:rsidRDefault="0014790F" w:rsidP="006D0C2D">
            <w:pPr>
              <w:rPr>
                <w:sz w:val="28"/>
                <w:lang w:val="en-US"/>
              </w:rPr>
            </w:pPr>
            <w:proofErr w:type="spellStart"/>
            <w:r w:rsidRPr="00B44FAC">
              <w:rPr>
                <w:sz w:val="28"/>
                <w:lang w:val="en-US"/>
              </w:rPr>
              <w:t>Aktuelle</w:t>
            </w:r>
            <w:proofErr w:type="spellEnd"/>
            <w:r w:rsidRPr="00B44FAC">
              <w:rPr>
                <w:sz w:val="28"/>
                <w:lang w:val="en-US"/>
              </w:rPr>
              <w:t xml:space="preserve"> Issues (I) / Risk (R)</w:t>
            </w:r>
          </w:p>
        </w:tc>
      </w:tr>
      <w:tr w:rsidR="0014790F" w:rsidRPr="00B44FAC" w14:paraId="424D3B85" w14:textId="77777777" w:rsidTr="006D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424D3B79" w14:textId="77777777" w:rsidR="0014790F" w:rsidRPr="00B44FAC" w:rsidRDefault="0014790F" w:rsidP="006D0C2D">
            <w:pPr>
              <w:rPr>
                <w:lang w:val="en-US"/>
              </w:rPr>
            </w:pPr>
          </w:p>
          <w:p w14:paraId="424D3B7A" w14:textId="77777777" w:rsidR="0014790F" w:rsidRPr="00B44FAC" w:rsidRDefault="0014790F" w:rsidP="006D0C2D">
            <w:pPr>
              <w:rPr>
                <w:lang w:val="en-US"/>
              </w:rPr>
            </w:pPr>
          </w:p>
          <w:p w14:paraId="424D3B7B" w14:textId="77777777" w:rsidR="0014790F" w:rsidRPr="00B44FAC" w:rsidRDefault="0014790F" w:rsidP="006D0C2D">
            <w:pPr>
              <w:rPr>
                <w:lang w:val="en-US"/>
              </w:rPr>
            </w:pPr>
          </w:p>
          <w:p w14:paraId="424D3B7C" w14:textId="77777777" w:rsidR="0014790F" w:rsidRPr="00B44FAC" w:rsidRDefault="0014790F" w:rsidP="006D0C2D">
            <w:pPr>
              <w:rPr>
                <w:lang w:val="en-US"/>
              </w:rPr>
            </w:pPr>
          </w:p>
          <w:p w14:paraId="424D3B7D" w14:textId="77777777" w:rsidR="0014790F" w:rsidRPr="00B44FAC" w:rsidRDefault="0014790F" w:rsidP="006D0C2D">
            <w:pPr>
              <w:rPr>
                <w:lang w:val="en-US"/>
              </w:rPr>
            </w:pPr>
          </w:p>
          <w:p w14:paraId="424D3B7E" w14:textId="77777777" w:rsidR="0014790F" w:rsidRPr="00B44FAC" w:rsidRDefault="0014790F" w:rsidP="006D0C2D">
            <w:pPr>
              <w:rPr>
                <w:lang w:val="en-US"/>
              </w:rPr>
            </w:pPr>
          </w:p>
          <w:p w14:paraId="424D3B7F" w14:textId="77777777" w:rsidR="0014790F" w:rsidRPr="00B44FAC" w:rsidRDefault="0014790F" w:rsidP="006D0C2D">
            <w:pPr>
              <w:rPr>
                <w:lang w:val="en-US"/>
              </w:rPr>
            </w:pPr>
          </w:p>
          <w:p w14:paraId="424D3B80" w14:textId="77777777" w:rsidR="0014790F" w:rsidRPr="00B44FAC" w:rsidRDefault="0014790F" w:rsidP="006D0C2D">
            <w:pPr>
              <w:rPr>
                <w:lang w:val="en-US"/>
              </w:rPr>
            </w:pPr>
          </w:p>
          <w:p w14:paraId="424D3B81" w14:textId="77777777" w:rsidR="0014790F" w:rsidRPr="00B44FAC" w:rsidRDefault="0014790F" w:rsidP="006D0C2D">
            <w:pPr>
              <w:rPr>
                <w:lang w:val="en-US"/>
              </w:rPr>
            </w:pPr>
          </w:p>
          <w:p w14:paraId="424D3B82" w14:textId="77777777" w:rsidR="0014790F" w:rsidRPr="00B44FAC" w:rsidRDefault="0014790F" w:rsidP="006D0C2D">
            <w:pPr>
              <w:rPr>
                <w:lang w:val="en-US"/>
              </w:rPr>
            </w:pPr>
          </w:p>
          <w:p w14:paraId="424D3B83" w14:textId="77777777" w:rsidR="0014790F" w:rsidRPr="00B44FAC" w:rsidRDefault="0014790F" w:rsidP="006D0C2D">
            <w:pPr>
              <w:rPr>
                <w:lang w:val="en-US"/>
              </w:rPr>
            </w:pPr>
          </w:p>
          <w:p w14:paraId="424D3B84" w14:textId="77777777" w:rsidR="0014790F" w:rsidRPr="00B44FAC" w:rsidRDefault="0014790F" w:rsidP="006D0C2D">
            <w:pPr>
              <w:rPr>
                <w:lang w:val="en-US"/>
              </w:rPr>
            </w:pPr>
          </w:p>
        </w:tc>
      </w:tr>
    </w:tbl>
    <w:p w14:paraId="424D3B86" w14:textId="77777777" w:rsidR="0014790F" w:rsidRPr="00B44FAC" w:rsidRDefault="0014790F" w:rsidP="0014790F">
      <w:pPr>
        <w:rPr>
          <w:lang w:val="en-US"/>
        </w:rPr>
      </w:pPr>
    </w:p>
    <w:p w14:paraId="424D3B87" w14:textId="77777777" w:rsidR="0014790F" w:rsidRPr="00B44FAC" w:rsidRDefault="0014790F" w:rsidP="0014790F">
      <w:pPr>
        <w:rPr>
          <w:lang w:val="en-US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5070"/>
        <w:gridCol w:w="1935"/>
      </w:tblGrid>
      <w:tr w:rsidR="0014790F" w14:paraId="424D3B89" w14:textId="77777777" w:rsidTr="00147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5" w:type="dxa"/>
            <w:gridSpan w:val="2"/>
            <w:shd w:val="clear" w:color="auto" w:fill="595959" w:themeFill="text1" w:themeFillTint="A6"/>
          </w:tcPr>
          <w:p w14:paraId="424D3B88" w14:textId="77777777" w:rsidR="0014790F" w:rsidRDefault="0014790F" w:rsidP="006D0C2D">
            <w:r>
              <w:rPr>
                <w:sz w:val="28"/>
              </w:rPr>
              <w:t>Benötigte Entscheidungen</w:t>
            </w:r>
          </w:p>
        </w:tc>
      </w:tr>
      <w:tr w:rsidR="0014790F" w14:paraId="424D3B8C" w14:textId="77777777" w:rsidTr="006D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24D3B8A" w14:textId="77777777" w:rsidR="0014790F" w:rsidRPr="0014790F" w:rsidRDefault="0014790F" w:rsidP="006D0C2D">
            <w:pPr>
              <w:rPr>
                <w:sz w:val="28"/>
              </w:rPr>
            </w:pPr>
            <w:r>
              <w:rPr>
                <w:sz w:val="28"/>
              </w:rPr>
              <w:t>Entscheidung</w:t>
            </w:r>
          </w:p>
        </w:tc>
        <w:tc>
          <w:tcPr>
            <w:tcW w:w="1935" w:type="dxa"/>
          </w:tcPr>
          <w:p w14:paraId="424D3B8B" w14:textId="77777777" w:rsidR="0014790F" w:rsidRPr="0014790F" w:rsidRDefault="0014790F" w:rsidP="006D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Von</w:t>
            </w:r>
          </w:p>
        </w:tc>
      </w:tr>
      <w:tr w:rsidR="0014790F" w14:paraId="424D3B90" w14:textId="77777777" w:rsidTr="006D0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24D3B8D" w14:textId="77777777" w:rsidR="0014790F" w:rsidRDefault="0014790F" w:rsidP="006D0C2D"/>
          <w:p w14:paraId="424D3B8E" w14:textId="77777777" w:rsidR="009E6F0E" w:rsidRDefault="009E6F0E" w:rsidP="006D0C2D"/>
        </w:tc>
        <w:tc>
          <w:tcPr>
            <w:tcW w:w="1935" w:type="dxa"/>
          </w:tcPr>
          <w:p w14:paraId="424D3B8F" w14:textId="77777777" w:rsidR="0014790F" w:rsidRDefault="0014790F" w:rsidP="006D0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790F" w14:paraId="424D3B94" w14:textId="77777777" w:rsidTr="006D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24D3B91" w14:textId="77777777" w:rsidR="0014790F" w:rsidRDefault="0014790F" w:rsidP="006D0C2D"/>
          <w:p w14:paraId="424D3B92" w14:textId="77777777" w:rsidR="009E6F0E" w:rsidRDefault="009E6F0E" w:rsidP="006D0C2D"/>
        </w:tc>
        <w:tc>
          <w:tcPr>
            <w:tcW w:w="1935" w:type="dxa"/>
          </w:tcPr>
          <w:p w14:paraId="424D3B93" w14:textId="77777777" w:rsidR="0014790F" w:rsidRDefault="0014790F" w:rsidP="006D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790F" w14:paraId="424D3B98" w14:textId="77777777" w:rsidTr="006D0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24D3B95" w14:textId="77777777" w:rsidR="0014790F" w:rsidRDefault="0014790F" w:rsidP="006D0C2D"/>
          <w:p w14:paraId="424D3B96" w14:textId="77777777" w:rsidR="009E6F0E" w:rsidRDefault="009E6F0E" w:rsidP="006D0C2D"/>
        </w:tc>
        <w:tc>
          <w:tcPr>
            <w:tcW w:w="1935" w:type="dxa"/>
          </w:tcPr>
          <w:p w14:paraId="424D3B97" w14:textId="77777777" w:rsidR="0014790F" w:rsidRDefault="0014790F" w:rsidP="006D0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790F" w14:paraId="424D3B9C" w14:textId="77777777" w:rsidTr="006D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24D3B99" w14:textId="77777777" w:rsidR="0014790F" w:rsidRDefault="0014790F" w:rsidP="006D0C2D"/>
          <w:p w14:paraId="424D3B9A" w14:textId="77777777" w:rsidR="009E6F0E" w:rsidRDefault="009E6F0E" w:rsidP="006D0C2D"/>
        </w:tc>
        <w:tc>
          <w:tcPr>
            <w:tcW w:w="1935" w:type="dxa"/>
          </w:tcPr>
          <w:p w14:paraId="424D3B9B" w14:textId="77777777" w:rsidR="0014790F" w:rsidRDefault="0014790F" w:rsidP="006D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6F0E" w14:paraId="424D3BA0" w14:textId="77777777" w:rsidTr="006D0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24D3B9D" w14:textId="77777777" w:rsidR="009E6F0E" w:rsidRDefault="009E6F0E" w:rsidP="006D0C2D"/>
          <w:p w14:paraId="424D3B9E" w14:textId="77777777" w:rsidR="009E6F0E" w:rsidRDefault="009E6F0E" w:rsidP="006D0C2D"/>
        </w:tc>
        <w:tc>
          <w:tcPr>
            <w:tcW w:w="1935" w:type="dxa"/>
          </w:tcPr>
          <w:p w14:paraId="424D3B9F" w14:textId="77777777" w:rsidR="009E6F0E" w:rsidRDefault="009E6F0E" w:rsidP="006D0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4D3BA1" w14:textId="77777777" w:rsidR="00B10913" w:rsidRDefault="00B10913"/>
    <w:p w14:paraId="424D3BA2" w14:textId="77777777" w:rsidR="0014790F" w:rsidRDefault="0014790F"/>
    <w:sectPr w:rsidR="0014790F" w:rsidSect="0014790F"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4451D"/>
    <w:multiLevelType w:val="hybridMultilevel"/>
    <w:tmpl w:val="CB2C0D84"/>
    <w:lvl w:ilvl="0" w:tplc="FBB035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E485A"/>
    <w:multiLevelType w:val="hybridMultilevel"/>
    <w:tmpl w:val="A93C0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0DD9"/>
    <w:multiLevelType w:val="hybridMultilevel"/>
    <w:tmpl w:val="022230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D13CD"/>
    <w:multiLevelType w:val="hybridMultilevel"/>
    <w:tmpl w:val="51A458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FF"/>
    <w:rsid w:val="000F30B2"/>
    <w:rsid w:val="001331FF"/>
    <w:rsid w:val="0014790F"/>
    <w:rsid w:val="00270E03"/>
    <w:rsid w:val="00302143"/>
    <w:rsid w:val="003B6CEA"/>
    <w:rsid w:val="004712D6"/>
    <w:rsid w:val="004E4A32"/>
    <w:rsid w:val="0057033E"/>
    <w:rsid w:val="00651DB1"/>
    <w:rsid w:val="00886B12"/>
    <w:rsid w:val="008C07C1"/>
    <w:rsid w:val="009E6F0E"/>
    <w:rsid w:val="00A26D23"/>
    <w:rsid w:val="00A37408"/>
    <w:rsid w:val="00AC041C"/>
    <w:rsid w:val="00B10913"/>
    <w:rsid w:val="00B44FAC"/>
    <w:rsid w:val="00B95507"/>
    <w:rsid w:val="00C9373A"/>
    <w:rsid w:val="00CC4699"/>
    <w:rsid w:val="00D425E3"/>
    <w:rsid w:val="00DA34F3"/>
    <w:rsid w:val="00E56E62"/>
    <w:rsid w:val="00E84AC9"/>
    <w:rsid w:val="00F65946"/>
    <w:rsid w:val="00F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3B10"/>
  <w15:docId w15:val="{5C21437F-52C0-4463-8723-2D75A50F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3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04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550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A3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B1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AC0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790F"/>
    <w:rPr>
      <w:rFonts w:ascii="Tahoma" w:hAnsi="Tahoma" w:cs="Tahoma"/>
      <w:sz w:val="16"/>
      <w:szCs w:val="16"/>
    </w:rPr>
  </w:style>
  <w:style w:type="table" w:styleId="HelleListe-Akzent4">
    <w:name w:val="Light List Accent 4"/>
    <w:basedOn w:val="NormaleTabelle"/>
    <w:uiPriority w:val="61"/>
    <w:rsid w:val="0014790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Schattierung-Akzent5">
    <w:name w:val="Light Shading Accent 5"/>
    <w:basedOn w:val="NormaleTabelle"/>
    <w:uiPriority w:val="60"/>
    <w:rsid w:val="0014790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Liste-Akzent5">
    <w:name w:val="Light List Accent 5"/>
    <w:basedOn w:val="NormaleTabelle"/>
    <w:uiPriority w:val="61"/>
    <w:rsid w:val="0014790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41B560FCAFCF4AB49E700F020BF5DE" ma:contentTypeVersion="12" ma:contentTypeDescription="Ein neues Dokument erstellen." ma:contentTypeScope="" ma:versionID="96bad586183ce8b3fa8700324ffd1b56">
  <xsd:schema xmlns:xsd="http://www.w3.org/2001/XMLSchema" xmlns:xs="http://www.w3.org/2001/XMLSchema" xmlns:p="http://schemas.microsoft.com/office/2006/metadata/properties" xmlns:ns1="http://schemas.microsoft.com/sharepoint/v3" xmlns:ns2="b1d0ea0b-defd-4859-9eaa-fd62793118f2" xmlns:ns3="7ecddac9-4bf1-4008-a6de-0abe3fb7abf3" targetNamespace="http://schemas.microsoft.com/office/2006/metadata/properties" ma:root="true" ma:fieldsID="8bd3411c0142d97c4b6ec331531138e7" ns1:_="" ns2:_="" ns3:_="">
    <xsd:import namespace="http://schemas.microsoft.com/sharepoint/v3"/>
    <xsd:import namespace="b1d0ea0b-defd-4859-9eaa-fd62793118f2"/>
    <xsd:import namespace="7ecddac9-4bf1-4008-a6de-0abe3fb7a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0ea0b-defd-4859-9eaa-fd6279311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ddac9-4bf1-4008-a6de-0abe3fb7a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72C9B8-13D8-456A-B052-6B4BE027FC26}"/>
</file>

<file path=customXml/itemProps2.xml><?xml version="1.0" encoding="utf-8"?>
<ds:datastoreItem xmlns:ds="http://schemas.openxmlformats.org/officeDocument/2006/customXml" ds:itemID="{A22BF3FE-C625-4DFB-9949-9E61E751896F}"/>
</file>

<file path=customXml/itemProps3.xml><?xml version="1.0" encoding="utf-8"?>
<ds:datastoreItem xmlns:ds="http://schemas.openxmlformats.org/officeDocument/2006/customXml" ds:itemID="{84AAE55C-FE7F-46D7-9E01-4CF8BE3D98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</dc:creator>
  <cp:keywords/>
  <dc:description/>
  <cp:lastModifiedBy>Schneimann, Marco</cp:lastModifiedBy>
  <cp:revision>2</cp:revision>
  <dcterms:created xsi:type="dcterms:W3CDTF">2019-01-23T09:42:00Z</dcterms:created>
  <dcterms:modified xsi:type="dcterms:W3CDTF">2019-01-23T09:42:00Z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0x0101005141B560FCAFCF4AB49E700F020BF5DE</vt:lpwstr>
  </property>
</Properties>
</file>